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05BC" w14:textId="00E341CD" w:rsidR="00835140" w:rsidRPr="002018A9" w:rsidRDefault="005D5157" w:rsidP="005D5157">
      <w:pPr>
        <w:spacing w:after="0"/>
        <w:jc w:val="center"/>
        <w:rPr>
          <w:rFonts w:ascii="Hyundai Sans Head Office Medium" w:hAnsi="Hyundai Sans Head Office Medium"/>
          <w:b/>
          <w:color w:val="000000" w:themeColor="text1"/>
          <w:sz w:val="20"/>
          <w:szCs w:val="20"/>
        </w:rPr>
      </w:pPr>
      <w:r w:rsidRPr="002018A9">
        <w:rPr>
          <w:rFonts w:ascii="Hyundai Sans Head Office Medium" w:hAnsi="Hyundai Sans Head Office Medium"/>
          <w:b/>
          <w:color w:val="000000" w:themeColor="text1"/>
          <w:sz w:val="20"/>
          <w:szCs w:val="20"/>
        </w:rPr>
        <w:t xml:space="preserve">HYUNDAI GO GENUINE </w:t>
      </w:r>
      <w:r w:rsidR="00F328DE" w:rsidRPr="002018A9">
        <w:rPr>
          <w:rFonts w:ascii="Hyundai Sans Head Office Medium" w:hAnsi="Hyundai Sans Head Office Medium"/>
          <w:b/>
          <w:color w:val="000000" w:themeColor="text1"/>
          <w:sz w:val="20"/>
          <w:szCs w:val="20"/>
        </w:rPr>
        <w:t xml:space="preserve">MECHANICAL </w:t>
      </w:r>
      <w:r w:rsidR="00A07EF7">
        <w:rPr>
          <w:rFonts w:ascii="Hyundai Sans Head Office Medium" w:hAnsi="Hyundai Sans Head Office Medium"/>
          <w:b/>
          <w:color w:val="000000" w:themeColor="text1"/>
          <w:sz w:val="20"/>
          <w:szCs w:val="20"/>
        </w:rPr>
        <w:t>C</w:t>
      </w:r>
      <w:r w:rsidR="002018A9" w:rsidRPr="002018A9">
        <w:rPr>
          <w:rFonts w:ascii="Hyundai Sans Head Office Medium" w:hAnsi="Hyundai Sans Head Office Medium"/>
          <w:b/>
          <w:color w:val="000000" w:themeColor="text1"/>
          <w:sz w:val="20"/>
          <w:szCs w:val="20"/>
        </w:rPr>
        <w:t>ONQUEST PROGRAM</w:t>
      </w:r>
      <w:r w:rsidR="00F328DE" w:rsidRPr="002018A9">
        <w:rPr>
          <w:rFonts w:ascii="Hyundai Sans Head Office Medium" w:hAnsi="Hyundai Sans Head Office Medium"/>
          <w:b/>
          <w:color w:val="000000" w:themeColor="text1"/>
          <w:sz w:val="20"/>
          <w:szCs w:val="20"/>
        </w:rPr>
        <w:t xml:space="preserve"> </w:t>
      </w:r>
    </w:p>
    <w:p w14:paraId="6D8EC1C3" w14:textId="567A867B" w:rsidR="00C038E2" w:rsidRPr="002018A9" w:rsidRDefault="005D5157" w:rsidP="005D5157">
      <w:pPr>
        <w:spacing w:after="0"/>
        <w:jc w:val="center"/>
        <w:rPr>
          <w:rFonts w:ascii="Hyundai Sans Head Office Medium" w:hAnsi="Hyundai Sans Head Office Medium"/>
          <w:b/>
          <w:color w:val="000000" w:themeColor="text1"/>
          <w:sz w:val="20"/>
          <w:szCs w:val="20"/>
        </w:rPr>
      </w:pPr>
      <w:r w:rsidRPr="002018A9">
        <w:rPr>
          <w:rFonts w:ascii="Hyundai Sans Head Office Medium" w:hAnsi="Hyundai Sans Head Office Medium"/>
          <w:b/>
          <w:color w:val="000000" w:themeColor="text1"/>
          <w:sz w:val="20"/>
          <w:szCs w:val="20"/>
        </w:rPr>
        <w:t xml:space="preserve">TERMS AND CONDITIONS </w:t>
      </w:r>
    </w:p>
    <w:p w14:paraId="694598E7" w14:textId="77777777" w:rsidR="005D5157" w:rsidRPr="002018A9" w:rsidRDefault="005D5157" w:rsidP="005D5157">
      <w:pPr>
        <w:pStyle w:val="Body"/>
        <w:rPr>
          <w:rFonts w:ascii="Hyundai Sans Head Office Medium" w:hAnsi="Hyundai Sans Head Office Medium" w:cs="Times New Roman"/>
          <w:sz w:val="20"/>
          <w:szCs w:val="20"/>
        </w:rPr>
      </w:pPr>
    </w:p>
    <w:p w14:paraId="66D2954A" w14:textId="7524607F" w:rsidR="005D5157" w:rsidRPr="002018A9" w:rsidRDefault="005D5157" w:rsidP="005D5157">
      <w:pPr>
        <w:rPr>
          <w:rFonts w:ascii="Hyundai Sans Head Office Medium" w:hAnsi="Hyundai Sans Head Office Medium"/>
          <w:color w:val="000000" w:themeColor="text1"/>
          <w:sz w:val="20"/>
          <w:szCs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  <w:szCs w:val="20"/>
        </w:rPr>
        <w:t xml:space="preserve">Dealer agrees to abide by the following terms and conditions of the Hyundai Go Genuine </w:t>
      </w:r>
      <w:r w:rsidR="00E27CD0" w:rsidRPr="002018A9">
        <w:rPr>
          <w:rFonts w:ascii="Hyundai Sans Head Office Medium" w:hAnsi="Hyundai Sans Head Office Medium"/>
          <w:color w:val="000000" w:themeColor="text1"/>
          <w:sz w:val="20"/>
          <w:szCs w:val="20"/>
        </w:rPr>
        <w:t>Mechanical</w:t>
      </w:r>
      <w:r w:rsidRPr="002018A9">
        <w:rPr>
          <w:rFonts w:ascii="Hyundai Sans Head Office Medium" w:hAnsi="Hyundai Sans Head Office Medium"/>
          <w:color w:val="000000" w:themeColor="text1"/>
          <w:sz w:val="20"/>
          <w:szCs w:val="20"/>
        </w:rPr>
        <w:t xml:space="preserve"> Conquest Program (“</w:t>
      </w:r>
      <w:r w:rsidR="00C1790F" w:rsidRPr="002018A9">
        <w:rPr>
          <w:rFonts w:ascii="Hyundai Sans Head Office Medium" w:hAnsi="Hyundai Sans Head Office Medium"/>
          <w:color w:val="000000" w:themeColor="text1"/>
          <w:sz w:val="20"/>
          <w:szCs w:val="20"/>
        </w:rPr>
        <w:t>HGG</w:t>
      </w:r>
      <w:r w:rsidR="00C94396">
        <w:rPr>
          <w:rFonts w:ascii="Hyundai Sans Head Office Medium" w:hAnsi="Hyundai Sans Head Office Medium"/>
          <w:color w:val="000000" w:themeColor="text1"/>
          <w:sz w:val="20"/>
          <w:szCs w:val="20"/>
        </w:rPr>
        <w:t>MC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  <w:szCs w:val="20"/>
        </w:rPr>
        <w:t xml:space="preserve"> </w:t>
      </w:r>
      <w:r w:rsidRPr="002018A9">
        <w:rPr>
          <w:rFonts w:ascii="Hyundai Sans Head Office Medium" w:hAnsi="Hyundai Sans Head Office Medium"/>
          <w:color w:val="000000" w:themeColor="text1"/>
          <w:sz w:val="20"/>
          <w:szCs w:val="20"/>
        </w:rPr>
        <w:t>Program”)</w:t>
      </w:r>
      <w:r w:rsidR="00C038E2" w:rsidRPr="002018A9">
        <w:rPr>
          <w:rFonts w:ascii="Hyundai Sans Head Office Medium" w:hAnsi="Hyundai Sans Head Office Medium"/>
          <w:color w:val="000000" w:themeColor="text1"/>
          <w:sz w:val="20"/>
          <w:szCs w:val="20"/>
        </w:rPr>
        <w:t xml:space="preserve"> through OEC RepairLink</w:t>
      </w:r>
      <w:r w:rsidRPr="002018A9">
        <w:rPr>
          <w:rFonts w:ascii="Hyundai Sans Head Office Medium" w:hAnsi="Hyundai Sans Head Office Medium"/>
          <w:color w:val="000000" w:themeColor="text1"/>
          <w:sz w:val="20"/>
          <w:szCs w:val="20"/>
        </w:rPr>
        <w:t>:</w:t>
      </w:r>
    </w:p>
    <w:p w14:paraId="37B63264" w14:textId="1D37CF8C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>Dealer understands</w:t>
      </w:r>
      <w:r w:rsidR="00C038E2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that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 is designed to provide participating Dealers the opportunity to secure incremental </w:t>
      </w:r>
      <w:r w:rsidR="00E27CD0" w:rsidRPr="002018A9">
        <w:rPr>
          <w:rFonts w:ascii="Hyundai Sans Head Office Medium" w:hAnsi="Hyundai Sans Head Office Medium"/>
          <w:color w:val="000000" w:themeColor="text1"/>
          <w:sz w:val="20"/>
        </w:rPr>
        <w:t>mechanical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parts sales by conquesting non-Hyundai parts (e.g., aftermarket, “like kind and quality</w:t>
      </w:r>
      <w:r w:rsidR="00EC2B4B" w:rsidRPr="002018A9">
        <w:rPr>
          <w:rFonts w:ascii="Hyundai Sans Head Office Medium" w:hAnsi="Hyundai Sans Head Office Medium"/>
          <w:color w:val="000000" w:themeColor="text1"/>
          <w:sz w:val="20"/>
        </w:rPr>
        <w:t>,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” non-Hyundai remanufactured, salvage, reconditioned, etc.). </w:t>
      </w:r>
    </w:p>
    <w:p w14:paraId="63B7FF7E" w14:textId="0FDC233B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that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Program’s </w:t>
      </w:r>
      <w:r w:rsidR="00E27CD0" w:rsidRPr="002018A9">
        <w:rPr>
          <w:rFonts w:ascii="Hyundai Sans Head Office Medium" w:hAnsi="Hyundai Sans Head Office Medium"/>
          <w:color w:val="000000" w:themeColor="text1"/>
          <w:sz w:val="20"/>
        </w:rPr>
        <w:t>mechanical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part types shall be specified within the program for Dealer’s use or as otherwise designated by </w:t>
      </w:r>
      <w:r w:rsidR="00ED3EF5" w:rsidRPr="002018A9">
        <w:rPr>
          <w:rFonts w:ascii="Hyundai Sans Head Office Medium" w:hAnsi="Hyundai Sans Head Office Medium"/>
          <w:color w:val="000000" w:themeColor="text1"/>
          <w:sz w:val="20"/>
        </w:rPr>
        <w:t>Hyundai Motor America (“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HMA</w:t>
      </w:r>
      <w:r w:rsidR="00ED3EF5" w:rsidRPr="002018A9">
        <w:rPr>
          <w:rFonts w:ascii="Hyundai Sans Head Office Medium" w:hAnsi="Hyundai Sans Head Office Medium"/>
          <w:color w:val="000000" w:themeColor="text1"/>
          <w:sz w:val="20"/>
        </w:rPr>
        <w:t>”)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. </w:t>
      </w:r>
    </w:p>
    <w:p w14:paraId="24D16475" w14:textId="3C60F6FB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that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 is subject to change at any time </w:t>
      </w:r>
      <w:r w:rsidRPr="002018A9">
        <w:rPr>
          <w:rFonts w:ascii="Hyundai Sans Head Office Medium" w:hAnsi="Hyundai Sans Head Office Medium"/>
          <w:sz w:val="20"/>
        </w:rPr>
        <w:t>without notice</w:t>
      </w:r>
      <w:r w:rsidR="00C038E2" w:rsidRPr="002018A9">
        <w:rPr>
          <w:rFonts w:ascii="Hyundai Sans Head Office Medium" w:hAnsi="Hyundai Sans Head Office Medium"/>
          <w:sz w:val="20"/>
        </w:rPr>
        <w:t>,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including, but not limited to, 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>the program’s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terms and conditions, parameters, parts list, fees, and conquest formula.</w:t>
      </w:r>
    </w:p>
    <w:p w14:paraId="1007B49F" w14:textId="01159108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Hyundai Sans Head Office Medium" w:hAnsi="Hyundai Sans Head Office Medium"/>
          <w:sz w:val="20"/>
        </w:rPr>
      </w:pPr>
      <w:r w:rsidRPr="002018A9">
        <w:rPr>
          <w:rFonts w:ascii="Hyundai Sans Head Office Medium" w:hAnsi="Hyundai Sans Head Office Medium"/>
          <w:sz w:val="20"/>
        </w:rPr>
        <w:t xml:space="preserve">Dealer understands that the interpretation of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Program’s</w:t>
      </w:r>
      <w:r w:rsidRPr="002018A9">
        <w:rPr>
          <w:rFonts w:ascii="Hyundai Sans Head Office Medium" w:hAnsi="Hyundai Sans Head Office Medium"/>
          <w:sz w:val="20"/>
        </w:rPr>
        <w:t xml:space="preserve"> terms and conditions is at the sole discretion of HMA</w:t>
      </w:r>
      <w:r w:rsidR="004A4449" w:rsidRPr="002018A9">
        <w:rPr>
          <w:rFonts w:ascii="Hyundai Sans Head Office Medium" w:hAnsi="Hyundai Sans Head Office Medium"/>
          <w:sz w:val="20"/>
        </w:rPr>
        <w:t xml:space="preserve"> and are final and binding</w:t>
      </w:r>
      <w:r w:rsidRPr="002018A9">
        <w:rPr>
          <w:rFonts w:ascii="Hyundai Sans Head Office Medium" w:hAnsi="Hyundai Sans Head Office Medium"/>
          <w:sz w:val="20"/>
        </w:rPr>
        <w:t>.</w:t>
      </w:r>
    </w:p>
    <w:p w14:paraId="12A9029E" w14:textId="0AF3CB95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that the monthly administration fee for participation in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</w:t>
      </w:r>
      <w:r w:rsidR="00F027E2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includes use of an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automated </w:t>
      </w:r>
      <w:r w:rsidR="00F027E2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parts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program</w:t>
      </w:r>
      <w:r w:rsidR="00D21CB2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.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Dealer agrees to use OEC</w:t>
      </w:r>
      <w:r w:rsidR="00E27CD0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RepairLink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</w:t>
      </w:r>
      <w:r w:rsidR="009208FB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for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reimbursements under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. </w:t>
      </w:r>
    </w:p>
    <w:p w14:paraId="78D62C7B" w14:textId="6B295A3F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that </w:t>
      </w:r>
      <w:r w:rsidR="009208FB" w:rsidRPr="002018A9">
        <w:rPr>
          <w:rFonts w:ascii="Hyundai Sans Head Office Medium" w:hAnsi="Hyundai Sans Head Office Medium"/>
          <w:color w:val="000000" w:themeColor="text1"/>
          <w:sz w:val="20"/>
        </w:rPr>
        <w:t>mechanical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conquest funds will be provided to participating Dealers to allow them to competitively price Hyundai </w:t>
      </w:r>
      <w:r w:rsidR="009208FB" w:rsidRPr="002018A9">
        <w:rPr>
          <w:rFonts w:ascii="Hyundai Sans Head Office Medium" w:hAnsi="Hyundai Sans Head Office Medium"/>
          <w:color w:val="000000" w:themeColor="text1"/>
          <w:sz w:val="20"/>
        </w:rPr>
        <w:t>mechanical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parts as identified by HMA against alternative parts using reimbursement provided by HMA.</w:t>
      </w:r>
    </w:p>
    <w:p w14:paraId="4B7556A8" w14:textId="331A5209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the conquest reimbursement amount and all applicable claims are viewable through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</w:t>
      </w:r>
      <w:r w:rsidR="00ED3EF5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</w:t>
      </w:r>
      <w:r w:rsidR="00F027E2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vendor website </w:t>
      </w:r>
      <w:r w:rsidR="00ED3EF5" w:rsidRPr="002018A9">
        <w:rPr>
          <w:rFonts w:ascii="Hyundai Sans Head Office Medium" w:hAnsi="Hyundai Sans Head Office Medium"/>
          <w:color w:val="000000" w:themeColor="text1"/>
          <w:sz w:val="20"/>
        </w:rPr>
        <w:t>(i.e., OEC website).</w:t>
      </w:r>
    </w:p>
    <w:p w14:paraId="250B417F" w14:textId="46D1EEEA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sz w:val="20"/>
        </w:rPr>
      </w:pPr>
      <w:r w:rsidRPr="002018A9">
        <w:rPr>
          <w:rFonts w:ascii="Hyundai Sans Head Office Medium" w:hAnsi="Hyundai Sans Head Office Medium"/>
          <w:sz w:val="20"/>
        </w:rPr>
        <w:t xml:space="preserve">Dealer understands that HMA will provide a variable conquest reimbursement based on the Dealer’s invoice price and the </w:t>
      </w:r>
      <w:r w:rsidR="00C94396">
        <w:rPr>
          <w:rFonts w:ascii="Hyundai Sans Head Office Medium" w:hAnsi="Hyundai Sans Head Office Medium"/>
          <w:sz w:val="20"/>
        </w:rPr>
        <w:t>HGGMC</w:t>
      </w:r>
      <w:r w:rsidR="001D080A" w:rsidRPr="002018A9">
        <w:rPr>
          <w:rFonts w:ascii="Hyundai Sans Head Office Medium" w:hAnsi="Hyundai Sans Head Office Medium"/>
          <w:sz w:val="20"/>
        </w:rPr>
        <w:t xml:space="preserve"> Program</w:t>
      </w:r>
      <w:r w:rsidRPr="002018A9">
        <w:rPr>
          <w:rFonts w:ascii="Hyundai Sans Head Office Medium" w:hAnsi="Hyundai Sans Head Office Medium"/>
          <w:sz w:val="20"/>
        </w:rPr>
        <w:t xml:space="preserve"> formula</w:t>
      </w:r>
      <w:r w:rsidR="00D21CB2" w:rsidRPr="002018A9">
        <w:rPr>
          <w:rFonts w:ascii="Hyundai Sans Head Office Medium" w:hAnsi="Hyundai Sans Head Office Medium"/>
          <w:sz w:val="20"/>
        </w:rPr>
        <w:t xml:space="preserve">. </w:t>
      </w:r>
    </w:p>
    <w:p w14:paraId="679EE3C9" w14:textId="23DFA96D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that all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claim submissions must be received by HMA within 45 days of the transaction 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>date,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or the claim will be denied</w:t>
      </w:r>
      <w:r w:rsidR="00D21CB2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.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F50D0E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>C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laim submissions must be for sales that are incurred during 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>the</w:t>
      </w:r>
      <w:r w:rsidR="00F50D0E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 month (e.g., parts sold and invoiced to a repair facility on September 21, 2023, should be submitted to RepairLink vendor by September 30, 2023.)</w:t>
      </w:r>
    </w:p>
    <w:p w14:paraId="5595819E" w14:textId="27A885AD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that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F50D0E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claims requiring additional documentation or modification must be completed within 15 days of the request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from HMA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</w:t>
      </w:r>
      <w:proofErr w:type="gramStart"/>
      <w:r w:rsidRPr="002018A9">
        <w:rPr>
          <w:rFonts w:ascii="Hyundai Sans Head Office Medium" w:hAnsi="Hyundai Sans Head Office Medium"/>
          <w:color w:val="000000" w:themeColor="text1"/>
          <w:sz w:val="20"/>
        </w:rPr>
        <w:t>in order to</w:t>
      </w:r>
      <w:proofErr w:type="gramEnd"/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be processed and paid. If 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>the requested information is not provided within 15 days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, the claim will be denied.</w:t>
      </w:r>
    </w:p>
    <w:p w14:paraId="639A5DF1" w14:textId="00176427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that reimbursements 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under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will be paid through the monthly Dealer Parts Statement for all sales incurred during 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the </w:t>
      </w:r>
      <w:r w:rsidR="00F50D0E" w:rsidRPr="002018A9">
        <w:rPr>
          <w:rFonts w:ascii="Hyundai Sans Head Office Medium" w:hAnsi="Hyundai Sans Head Office Medium"/>
          <w:color w:val="000000" w:themeColor="text1"/>
          <w:sz w:val="20"/>
        </w:rPr>
        <w:t>month the part is invoiced.</w:t>
      </w:r>
    </w:p>
    <w:p w14:paraId="3412D4B2" w14:textId="220F2D23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that reimbursements available under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are unlimited during 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the </w:t>
      </w:r>
      <w:r w:rsidR="001D080A" w:rsidRPr="002018A9">
        <w:rPr>
          <w:rFonts w:ascii="Hyundai Sans Head Office Medium" w:hAnsi="Hyundai Sans Head Office Medium"/>
          <w:sz w:val="20"/>
        </w:rPr>
        <w:t>Period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.</w:t>
      </w:r>
    </w:p>
    <w:p w14:paraId="51768AF4" w14:textId="383C4191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>Dealer agrees to sign up for and participate in training provided by and coordinated through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OEC,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the </w:t>
      </w:r>
      <w:r w:rsidR="00E97C2D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RepairLink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vendor. </w:t>
      </w:r>
    </w:p>
    <w:p w14:paraId="4BBD87C2" w14:textId="4BB4F58E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agrees to engage in legitimate sales to legitimate </w:t>
      </w:r>
      <w:r w:rsidR="00E97C2D" w:rsidRPr="002018A9">
        <w:rPr>
          <w:rFonts w:ascii="Hyundai Sans Head Office Medium" w:hAnsi="Hyundai Sans Head Office Medium"/>
          <w:color w:val="000000" w:themeColor="text1"/>
          <w:sz w:val="20"/>
        </w:rPr>
        <w:t>Mechanical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Repair Facilities operating within the 50 United States during 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the </w:t>
      </w:r>
      <w:r w:rsidR="001D080A" w:rsidRPr="002018A9">
        <w:rPr>
          <w:rFonts w:ascii="Hyundai Sans Head Office Medium" w:hAnsi="Hyundai Sans Head Office Medium"/>
          <w:sz w:val="20"/>
        </w:rPr>
        <w:t>Period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. </w:t>
      </w:r>
    </w:p>
    <w:p w14:paraId="2AF89054" w14:textId="27C9E0F4" w:rsidR="003D707A" w:rsidRPr="002018A9" w:rsidRDefault="003D707A" w:rsidP="003D707A">
      <w:pPr>
        <w:pStyle w:val="ListParagraph"/>
        <w:numPr>
          <w:ilvl w:val="0"/>
          <w:numId w:val="1"/>
        </w:numPr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>Dealer understands that the conquest reimbursement must be used exclusively for its intended purpose of providing competitive pricing for Hyundai Genuine parts; no other use will be allowed.</w:t>
      </w:r>
    </w:p>
    <w:p w14:paraId="51CF9956" w14:textId="32F7DB94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acknowledges that </w:t>
      </w:r>
      <w:smartTag w:uri="urn:schemas-microsoft-com:office:smarttags" w:element="stockticker">
        <w:r w:rsidRPr="002018A9">
          <w:rPr>
            <w:rFonts w:ascii="Hyundai Sans Head Office Medium" w:hAnsi="Hyundai Sans Head Office Medium"/>
            <w:color w:val="000000" w:themeColor="text1"/>
            <w:sz w:val="20"/>
          </w:rPr>
          <w:t>HMA</w:t>
        </w:r>
      </w:smartTag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will audit all Dealer claims in order to verify their accuracy and/or eligibility. Dealer acknowledges and agrees that </w:t>
      </w:r>
      <w:smartTag w:uri="urn:schemas-microsoft-com:office:smarttags" w:element="stockticker">
        <w:r w:rsidRPr="002018A9">
          <w:rPr>
            <w:rFonts w:ascii="Hyundai Sans Head Office Medium" w:hAnsi="Hyundai Sans Head Office Medium"/>
            <w:color w:val="000000" w:themeColor="text1"/>
            <w:sz w:val="20"/>
          </w:rPr>
          <w:t>HMA</w:t>
        </w:r>
      </w:smartTag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has the right to deny or reverse payments for any inaccurate claims</w:t>
      </w:r>
      <w:r w:rsidR="00D21CB2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. </w:t>
      </w:r>
    </w:p>
    <w:p w14:paraId="243A553B" w14:textId="23A7BA6F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Dealer understands that any abuse of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may result i</w:t>
      </w:r>
      <w:r w:rsidR="00F50D0E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n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disqualification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from this program and any other conquest program offered by HMA</w:t>
      </w:r>
      <w:r w:rsidRPr="002018A9">
        <w:rPr>
          <w:rFonts w:ascii="Hyundai Sans Head Office Medium" w:hAnsi="Hyundai Sans Head Office Medium"/>
          <w:sz w:val="20"/>
        </w:rPr>
        <w:t>.</w:t>
      </w:r>
    </w:p>
    <w:p w14:paraId="6CE47BDE" w14:textId="6CBE83BD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lastRenderedPageBreak/>
        <w:t xml:space="preserve">Dealer is aware that any misconduct, cheating or falsification of information will not be tolerated by HMA and will result in disqualification from the </w:t>
      </w:r>
      <w:r w:rsidR="00C94396">
        <w:rPr>
          <w:rFonts w:ascii="Hyundai Sans Head Office Medium" w:hAnsi="Hyundai Sans Head Office Medium"/>
          <w:color w:val="000000" w:themeColor="text1"/>
          <w:sz w:val="20"/>
        </w:rPr>
        <w:t>HGGMC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>Program,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and any other conquest program offered by HMA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.</w:t>
      </w:r>
    </w:p>
    <w:p w14:paraId="1470DFC6" w14:textId="1D4C6F8A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>Dealer agrees to allow HMA to complete parts sales data extraction in support of the H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yundai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G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o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G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>enuine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 during and after </w:t>
      </w:r>
      <w:r w:rsidR="001D080A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the </w:t>
      </w:r>
      <w:r w:rsidR="00EA552D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Program </w:t>
      </w:r>
      <w:r w:rsidR="001D080A" w:rsidRPr="002018A9">
        <w:rPr>
          <w:rFonts w:ascii="Hyundai Sans Head Office Medium" w:hAnsi="Hyundai Sans Head Office Medium"/>
          <w:sz w:val="20"/>
        </w:rPr>
        <w:t>Period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.</w:t>
      </w:r>
    </w:p>
    <w:p w14:paraId="4945669A" w14:textId="60639822" w:rsidR="005D5157" w:rsidRPr="002018A9" w:rsidRDefault="005D5157" w:rsidP="005D515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Hyundai Sans Head Office Medium" w:hAnsi="Hyundai Sans Head Office Medium"/>
          <w:color w:val="000000" w:themeColor="text1"/>
          <w:sz w:val="20"/>
        </w:rPr>
      </w:pPr>
      <w:r w:rsidRPr="002018A9">
        <w:rPr>
          <w:rFonts w:ascii="Hyundai Sans Head Office Medium" w:hAnsi="Hyundai Sans Head Office Medium"/>
          <w:color w:val="000000" w:themeColor="text1"/>
          <w:sz w:val="20"/>
        </w:rPr>
        <w:t>Dealer agrees to be a current H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yundai 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G</w:t>
      </w:r>
      <w:r w:rsidR="00171DE7"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o </w:t>
      </w:r>
      <w:r w:rsidR="00D676D9" w:rsidRPr="002018A9">
        <w:rPr>
          <w:rFonts w:ascii="Hyundai Sans Head Office Medium" w:hAnsi="Hyundai Sans Head Office Medium"/>
          <w:color w:val="000000" w:themeColor="text1"/>
          <w:sz w:val="20"/>
        </w:rPr>
        <w:t>Genuine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Program participating dealer and a</w:t>
      </w:r>
      <w:r w:rsidR="00893D94" w:rsidRPr="002018A9">
        <w:rPr>
          <w:rFonts w:ascii="Hyundai Sans Head Office Medium" w:hAnsi="Hyundai Sans Head Office Medium"/>
          <w:color w:val="000000" w:themeColor="text1"/>
          <w:sz w:val="20"/>
        </w:rPr>
        <w:t>n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</w:t>
      </w:r>
      <w:r w:rsidR="00893D94" w:rsidRPr="002018A9">
        <w:rPr>
          <w:rFonts w:ascii="Hyundai Sans Head Office Medium" w:hAnsi="Hyundai Sans Head Office Medium"/>
          <w:color w:val="000000" w:themeColor="text1"/>
          <w:sz w:val="20"/>
        </w:rPr>
        <w:t>OEC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 xml:space="preserve"> participant to be eligible for the </w:t>
      </w:r>
      <w:r w:rsidR="00C94396">
        <w:rPr>
          <w:rFonts w:ascii="Hyundai Sans Head Office Medium" w:hAnsi="Hyundai Sans Head Office Medium"/>
          <w:sz w:val="20"/>
        </w:rPr>
        <w:t>HGGMC</w:t>
      </w:r>
      <w:r w:rsidRPr="002018A9">
        <w:rPr>
          <w:rFonts w:ascii="Hyundai Sans Head Office Medium" w:hAnsi="Hyundai Sans Head Office Medium"/>
          <w:sz w:val="20"/>
        </w:rPr>
        <w:t xml:space="preserve"> Program</w:t>
      </w:r>
      <w:r w:rsidRPr="002018A9">
        <w:rPr>
          <w:rFonts w:ascii="Hyundai Sans Head Office Medium" w:hAnsi="Hyundai Sans Head Office Medium"/>
          <w:color w:val="000000" w:themeColor="text1"/>
          <w:sz w:val="20"/>
        </w:rPr>
        <w:t>.</w:t>
      </w:r>
    </w:p>
    <w:sectPr w:rsidR="005D5157" w:rsidRPr="002018A9" w:rsidSect="00473B78">
      <w:footerReference w:type="defaul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506E" w14:textId="77777777" w:rsidR="00473B78" w:rsidRDefault="00473B78" w:rsidP="001862E4">
      <w:pPr>
        <w:spacing w:after="0" w:line="240" w:lineRule="auto"/>
      </w:pPr>
      <w:r>
        <w:separator/>
      </w:r>
    </w:p>
  </w:endnote>
  <w:endnote w:type="continuationSeparator" w:id="0">
    <w:p w14:paraId="7436DBCA" w14:textId="77777777" w:rsidR="00473B78" w:rsidRDefault="00473B78" w:rsidP="0018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undai Sans Head Office Medium">
    <w:altName w:val="Calibri"/>
    <w:charset w:val="00"/>
    <w:family w:val="swiss"/>
    <w:pitch w:val="variable"/>
    <w:sig w:usb0="A000006F" w:usb1="4000203A" w:usb2="0000002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95499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DB0764" w14:textId="7C1BC39D" w:rsidR="00055BE6" w:rsidRDefault="00055BE6" w:rsidP="00D15F86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42D" w:rsidRPr="009E342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AA56" w14:textId="77777777" w:rsidR="00473B78" w:rsidRDefault="00473B78" w:rsidP="001862E4">
      <w:pPr>
        <w:spacing w:after="0" w:line="240" w:lineRule="auto"/>
      </w:pPr>
      <w:r>
        <w:separator/>
      </w:r>
    </w:p>
  </w:footnote>
  <w:footnote w:type="continuationSeparator" w:id="0">
    <w:p w14:paraId="672C3965" w14:textId="77777777" w:rsidR="00473B78" w:rsidRDefault="00473B78" w:rsidP="00186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9AF"/>
    <w:multiLevelType w:val="hybridMultilevel"/>
    <w:tmpl w:val="CA721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17"/>
    <w:rsid w:val="000033F9"/>
    <w:rsid w:val="00016B20"/>
    <w:rsid w:val="00055BE6"/>
    <w:rsid w:val="000766D4"/>
    <w:rsid w:val="000E5178"/>
    <w:rsid w:val="00146F37"/>
    <w:rsid w:val="00171DE7"/>
    <w:rsid w:val="001862E4"/>
    <w:rsid w:val="001D080A"/>
    <w:rsid w:val="002018A9"/>
    <w:rsid w:val="002939BF"/>
    <w:rsid w:val="002F1DB2"/>
    <w:rsid w:val="0038048E"/>
    <w:rsid w:val="00383814"/>
    <w:rsid w:val="003D707A"/>
    <w:rsid w:val="004004D1"/>
    <w:rsid w:val="00465F14"/>
    <w:rsid w:val="00467EF9"/>
    <w:rsid w:val="00473B78"/>
    <w:rsid w:val="00485814"/>
    <w:rsid w:val="00487079"/>
    <w:rsid w:val="004A4449"/>
    <w:rsid w:val="004D08AB"/>
    <w:rsid w:val="004E282B"/>
    <w:rsid w:val="00504D5E"/>
    <w:rsid w:val="00543024"/>
    <w:rsid w:val="00571AA0"/>
    <w:rsid w:val="005D1835"/>
    <w:rsid w:val="005D5157"/>
    <w:rsid w:val="005E031B"/>
    <w:rsid w:val="006705C0"/>
    <w:rsid w:val="006A6E28"/>
    <w:rsid w:val="006F54A8"/>
    <w:rsid w:val="00734517"/>
    <w:rsid w:val="00737081"/>
    <w:rsid w:val="00762BC3"/>
    <w:rsid w:val="007B68FD"/>
    <w:rsid w:val="00835140"/>
    <w:rsid w:val="00850514"/>
    <w:rsid w:val="00861F55"/>
    <w:rsid w:val="008708F8"/>
    <w:rsid w:val="0087130F"/>
    <w:rsid w:val="0087497C"/>
    <w:rsid w:val="00892732"/>
    <w:rsid w:val="00893D94"/>
    <w:rsid w:val="009208FB"/>
    <w:rsid w:val="009317FC"/>
    <w:rsid w:val="00931E43"/>
    <w:rsid w:val="00957A2D"/>
    <w:rsid w:val="00991500"/>
    <w:rsid w:val="009E342D"/>
    <w:rsid w:val="00A020D7"/>
    <w:rsid w:val="00A07EF7"/>
    <w:rsid w:val="00A3540E"/>
    <w:rsid w:val="00A4457F"/>
    <w:rsid w:val="00A767B0"/>
    <w:rsid w:val="00A87A56"/>
    <w:rsid w:val="00AD6FB3"/>
    <w:rsid w:val="00B31320"/>
    <w:rsid w:val="00B32CBA"/>
    <w:rsid w:val="00B50905"/>
    <w:rsid w:val="00BB490E"/>
    <w:rsid w:val="00BD4BBF"/>
    <w:rsid w:val="00C038E2"/>
    <w:rsid w:val="00C1790F"/>
    <w:rsid w:val="00C53810"/>
    <w:rsid w:val="00C94396"/>
    <w:rsid w:val="00CD19D8"/>
    <w:rsid w:val="00D15F86"/>
    <w:rsid w:val="00D21CB2"/>
    <w:rsid w:val="00D5568C"/>
    <w:rsid w:val="00D676D9"/>
    <w:rsid w:val="00DB3D0E"/>
    <w:rsid w:val="00DC3731"/>
    <w:rsid w:val="00DF5E3B"/>
    <w:rsid w:val="00E27497"/>
    <w:rsid w:val="00E27CD0"/>
    <w:rsid w:val="00E57A4C"/>
    <w:rsid w:val="00E602A1"/>
    <w:rsid w:val="00E97C2D"/>
    <w:rsid w:val="00EA552D"/>
    <w:rsid w:val="00EC2B4B"/>
    <w:rsid w:val="00EC3E8F"/>
    <w:rsid w:val="00ED3EF5"/>
    <w:rsid w:val="00F027E2"/>
    <w:rsid w:val="00F328DE"/>
    <w:rsid w:val="00F34838"/>
    <w:rsid w:val="00F50D0E"/>
    <w:rsid w:val="00F87F28"/>
    <w:rsid w:val="00FC75DD"/>
    <w:rsid w:val="00FD5B7F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A4B9A2D"/>
  <w15:chartTrackingRefBased/>
  <w15:docId w15:val="{5B8C7144-46BD-4FE2-B2B5-60012DAF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5157"/>
    <w:pPr>
      <w:widowControl w:val="0"/>
      <w:overflowPunct w:val="0"/>
      <w:autoSpaceDE w:val="0"/>
      <w:autoSpaceDN w:val="0"/>
      <w:adjustRightInd w:val="0"/>
      <w:spacing w:after="24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rsid w:val="005D51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18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2E4"/>
  </w:style>
  <w:style w:type="paragraph" w:styleId="Footer">
    <w:name w:val="footer"/>
    <w:basedOn w:val="Normal"/>
    <w:link w:val="FooterChar"/>
    <w:uiPriority w:val="99"/>
    <w:unhideWhenUsed/>
    <w:rsid w:val="0018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2E4"/>
  </w:style>
  <w:style w:type="character" w:styleId="Hyperlink">
    <w:name w:val="Hyperlink"/>
    <w:basedOn w:val="DefaultParagraphFont"/>
    <w:uiPriority w:val="99"/>
    <w:unhideWhenUsed/>
    <w:rsid w:val="000E517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4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37F3AC906F24FA97FD4BAFD69E034" ma:contentTypeVersion="18" ma:contentTypeDescription="Create a new document." ma:contentTypeScope="" ma:versionID="63e8a32415c99af397ae6df3ec9a77ae">
  <xsd:schema xmlns:xsd="http://www.w3.org/2001/XMLSchema" xmlns:xs="http://www.w3.org/2001/XMLSchema" xmlns:p="http://schemas.microsoft.com/office/2006/metadata/properties" xmlns:ns2="8a2fd945-5c60-49ef-84c7-15e288308a5b" xmlns:ns3="a9d6e6c3-7c3b-4fdf-b023-5d525d9522b0" targetNamespace="http://schemas.microsoft.com/office/2006/metadata/properties" ma:root="true" ma:fieldsID="4e45329f3c4655b2ecc7199d2ec571a7" ns2:_="" ns3:_="">
    <xsd:import namespace="8a2fd945-5c60-49ef-84c7-15e288308a5b"/>
    <xsd:import namespace="a9d6e6c3-7c3b-4fdf-b023-5d525d952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fd945-5c60-49ef-84c7-15e288308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03b64-49df-4598-895c-551ef5f57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e6c3-7c3b-4fdf-b023-5d525d952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4795fe-0cb8-4ee6-af8c-d3af07455b72}" ma:internalName="TaxCatchAll" ma:showField="CatchAllData" ma:web="a9d6e6c3-7c3b-4fdf-b023-5d525d952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2fd945-5c60-49ef-84c7-15e288308a5b">
      <Terms xmlns="http://schemas.microsoft.com/office/infopath/2007/PartnerControls"/>
    </lcf76f155ced4ddcb4097134ff3c332f>
    <TaxCatchAll xmlns="a9d6e6c3-7c3b-4fdf-b023-5d525d9522b0"/>
  </documentManagement>
</p:properties>
</file>

<file path=customXml/itemProps1.xml><?xml version="1.0" encoding="utf-8"?>
<ds:datastoreItem xmlns:ds="http://schemas.openxmlformats.org/officeDocument/2006/customXml" ds:itemID="{A2919575-3255-4853-B8FB-DEC10F372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23B5E-40F4-4593-85DC-81980F3FA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fd945-5c60-49ef-84c7-15e288308a5b"/>
    <ds:schemaRef ds:uri="a9d6e6c3-7c3b-4fdf-b023-5d525d952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6271D-1232-4ACB-A92E-D34D6899F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22AC8-FCD1-4E8D-BE90-86CC61FF4A1F}">
  <ds:schemaRefs>
    <ds:schemaRef ds:uri="http://schemas.microsoft.com/office/2006/metadata/properties"/>
    <ds:schemaRef ds:uri="http://schemas.microsoft.com/office/infopath/2007/PartnerControls"/>
    <ds:schemaRef ds:uri="8a2fd945-5c60-49ef-84c7-15e288308a5b"/>
    <ds:schemaRef ds:uri="a9d6e6c3-7c3b-4fdf-b023-5d525d952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Tapak</dc:creator>
  <cp:keywords/>
  <dc:description/>
  <cp:lastModifiedBy>Fonseca, Marcela</cp:lastModifiedBy>
  <cp:revision>2</cp:revision>
  <dcterms:created xsi:type="dcterms:W3CDTF">2024-02-12T19:59:00Z</dcterms:created>
  <dcterms:modified xsi:type="dcterms:W3CDTF">2024-02-12T19:59:00Z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0x01010057437F3AC906F24FA97FD4BAFD69E034</vt:lpwstr>
  </property>
</Properties>
</file>